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A38E5">
      <w:r>
        <w:rPr>
          <w:rFonts w:hint="eastAsia" w:ascii="仿宋_GB2312" w:hAnsi="华文中宋" w:eastAsia="仿宋_GB2312"/>
          <w:sz w:val="32"/>
          <w:szCs w:val="32"/>
          <w:lang w:val="en-US" w:eastAsia="zh-CN"/>
        </w:rPr>
        <w:t>附件2：</w:t>
      </w:r>
    </w:p>
    <w:p w14:paraId="7E07F7DF">
      <w:pPr>
        <w:pStyle w:val="8"/>
        <w:spacing w:before="0" w:after="0" w:line="500" w:lineRule="exact"/>
        <w:rPr>
          <w:rFonts w:hint="eastAsia" w:ascii="方正小标宋_GBK" w:eastAsia="方正小标宋_GBK" w:cs="方正小标宋_GBK"/>
          <w:b w:val="0"/>
          <w:bCs w:val="0"/>
          <w:color w:val="000000"/>
          <w:sz w:val="36"/>
          <w:szCs w:val="36"/>
        </w:rPr>
      </w:pPr>
      <w:r>
        <w:rPr>
          <w:rFonts w:hint="eastAsia" w:ascii="方正小标宋_GBK" w:eastAsia="方正小标宋_GBK" w:cs="方正小标宋_GBK"/>
          <w:b w:val="0"/>
          <w:bCs w:val="0"/>
          <w:color w:val="000000"/>
          <w:sz w:val="36"/>
          <w:szCs w:val="36"/>
        </w:rPr>
        <w:t>安徽</w:t>
      </w:r>
      <w:r>
        <w:rPr>
          <w:rFonts w:hint="eastAsia" w:ascii="方正小标宋_GBK" w:eastAsia="方正小标宋_GBK" w:cs="方正小标宋_GBK"/>
          <w:b w:val="0"/>
          <w:bCs w:val="0"/>
          <w:color w:val="000000"/>
          <w:sz w:val="36"/>
          <w:szCs w:val="36"/>
          <w:lang w:eastAsia="zh-CN"/>
        </w:rPr>
        <w:t>绿海商务职业</w:t>
      </w:r>
      <w:r>
        <w:rPr>
          <w:rFonts w:hint="eastAsia" w:ascii="方正小标宋_GBK" w:eastAsia="方正小标宋_GBK" w:cs="方正小标宋_GBK"/>
          <w:b w:val="0"/>
          <w:bCs w:val="0"/>
          <w:color w:val="000000"/>
          <w:sz w:val="36"/>
          <w:szCs w:val="36"/>
        </w:rPr>
        <w:t>学院大学生创新大赛（202</w:t>
      </w:r>
      <w:r>
        <w:rPr>
          <w:rFonts w:hint="eastAsia" w:ascii="方正小标宋_GBK" w:eastAsia="方正小标宋_GBK" w:cs="方正小标宋_GBK"/>
          <w:b w:val="0"/>
          <w:bCs w:val="0"/>
          <w:color w:val="000000"/>
          <w:sz w:val="36"/>
          <w:szCs w:val="36"/>
          <w:lang w:val="en-US" w:eastAsia="zh-CN"/>
        </w:rPr>
        <w:t>5</w:t>
      </w:r>
      <w:bookmarkStart w:id="0" w:name="_GoBack"/>
      <w:bookmarkEnd w:id="0"/>
      <w:r>
        <w:rPr>
          <w:rFonts w:hint="eastAsia" w:ascii="方正小标宋_GBK" w:eastAsia="方正小标宋_GBK" w:cs="方正小标宋_GBK"/>
          <w:b w:val="0"/>
          <w:bCs w:val="0"/>
          <w:color w:val="000000"/>
          <w:sz w:val="36"/>
          <w:szCs w:val="36"/>
        </w:rPr>
        <w:t>）</w:t>
      </w:r>
    </w:p>
    <w:p w14:paraId="2F9346FB">
      <w:pPr>
        <w:pStyle w:val="8"/>
        <w:spacing w:before="0" w:after="0" w:line="500" w:lineRule="exact"/>
        <w:rPr>
          <w:rFonts w:ascii="方正小标宋_GBK" w:eastAsia="方正小标宋_GBK" w:cs="Times New Roman"/>
          <w:b w:val="0"/>
          <w:bCs w:val="0"/>
          <w:color w:val="000000"/>
          <w:sz w:val="36"/>
          <w:szCs w:val="36"/>
        </w:rPr>
      </w:pPr>
      <w:r>
        <w:rPr>
          <w:rFonts w:hint="eastAsia" w:ascii="方正小标宋_GBK" w:eastAsia="方正小标宋_GBK" w:cs="方正小标宋_GBK"/>
          <w:b w:val="0"/>
          <w:bCs w:val="0"/>
          <w:color w:val="000000"/>
          <w:sz w:val="36"/>
          <w:szCs w:val="36"/>
        </w:rPr>
        <w:t>“青年红色筑梦之旅”活动方案</w:t>
      </w:r>
    </w:p>
    <w:p w14:paraId="242A41E3">
      <w:pPr>
        <w:snapToGrid w:val="0"/>
        <w:spacing w:before="10" w:after="10" w:line="360" w:lineRule="auto"/>
        <w:ind w:firstLine="560" w:firstLineChars="200"/>
        <w:rPr>
          <w:rFonts w:ascii="宋体" w:hAnsi="宋体" w:eastAsia="宋体"/>
          <w:color w:val="000000"/>
          <w:sz w:val="28"/>
          <w:szCs w:val="28"/>
        </w:rPr>
      </w:pPr>
    </w:p>
    <w:p w14:paraId="3BF30CB3">
      <w:pPr>
        <w:pStyle w:val="3"/>
        <w:spacing w:before="192" w:line="314" w:lineRule="auto"/>
        <w:ind w:left="155" w:right="215" w:firstLine="639"/>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安徽绿海商务职业学院大学生创新大赛(2025)继续在更大范围、更高层次、更有温度、更深程度上开展“青年红色筑梦之旅”活动。现将具体实施方案公布如下：</w:t>
      </w:r>
    </w:p>
    <w:p w14:paraId="75C67B61">
      <w:pPr>
        <w:pStyle w:val="2"/>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一、主要目标</w:t>
      </w:r>
    </w:p>
    <w:p w14:paraId="26CF506C">
      <w:pPr>
        <w:pStyle w:val="2"/>
        <w:snapToGrid w:val="0"/>
        <w:spacing w:before="10" w:after="10" w:line="360" w:lineRule="auto"/>
        <w:ind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为不断拓展“青年红色筑梦之旅”活动的时代内涵，推动习近平新时代中国特色社会主义思想入眼入耳入脑入心，使广大青年学生深刻领悟“两个确立”的决定性意义，增强“四 个意识”,坚定“四个自信”,做到“两个维护”,坚定不移听党话、跟党走，厚植家国情怀、扎根中国大地，用创新 实践服务国家、服务人民，将个人奋斗融入强国建设、民族复兴伟业，成为社会主义合格建设者和可靠接班人，为全面建设社会主义现代化国家贡献青春力量。</w:t>
      </w:r>
    </w:p>
    <w:p w14:paraId="2A3A28FF">
      <w:pPr>
        <w:pStyle w:val="2"/>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二、承办单位</w:t>
      </w:r>
    </w:p>
    <w:p w14:paraId="57240750">
      <w:pPr>
        <w:snapToGrid w:val="0"/>
        <w:spacing w:before="10" w:after="10" w:line="360" w:lineRule="auto"/>
        <w:ind w:firstLine="640" w:firstLineChars="200"/>
        <w:rPr>
          <w:rFonts w:hint="eastAsia"/>
          <w:lang w:val="en-US" w:eastAsia="zh-CN"/>
        </w:rPr>
      </w:pPr>
      <w:r>
        <w:rPr>
          <w:rFonts w:hint="eastAsia" w:ascii="仿宋_GB2312" w:hAnsi="仿宋" w:eastAsia="仿宋_GB2312" w:cs="Times New Roman"/>
          <w:b w:val="0"/>
          <w:bCs w:val="0"/>
          <w:kern w:val="2"/>
          <w:sz w:val="32"/>
          <w:szCs w:val="32"/>
          <w:lang w:val="en-US" w:eastAsia="zh-CN" w:bidi="ar-SA"/>
        </w:rPr>
        <w:t>校就创办、教务处、团委、各二级学院党支部及团总支</w:t>
      </w:r>
    </w:p>
    <w:p w14:paraId="788F801B">
      <w:pPr>
        <w:pStyle w:val="2"/>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三、活动组织机构</w:t>
      </w:r>
    </w:p>
    <w:p w14:paraId="3949BE44">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学校成立“青年红色筑梦之旅”活动工作组，统筹安排、组织、实施全校的“青年红色筑梦之旅”活动，并对接好省赛组委会安排的“青年红色筑梦之旅”活动。</w:t>
      </w:r>
    </w:p>
    <w:p w14:paraId="5C527304">
      <w:pPr>
        <w:snapToGrid w:val="0"/>
        <w:spacing w:before="10" w:after="10" w:line="360" w:lineRule="auto"/>
        <w:ind w:firstLine="640" w:firstLineChars="200"/>
        <w:rPr>
          <w:rFonts w:hint="default"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组长：陈艺鸣、吴玉</w:t>
      </w:r>
    </w:p>
    <w:p w14:paraId="4F4A0B66">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成员：许勇、汪芳、</w:t>
      </w:r>
      <w:r>
        <w:rPr>
          <w:rFonts w:hint="eastAsia" w:ascii="仿宋_GB2312" w:hAnsi="华文中宋" w:eastAsia="仿宋_GB2312" w:cstheme="minorBidi"/>
          <w:kern w:val="2"/>
          <w:sz w:val="32"/>
          <w:szCs w:val="32"/>
          <w:lang w:val="en-US" w:eastAsia="zh-CN" w:bidi="ar-SA"/>
        </w:rPr>
        <w:t>韩双喜</w:t>
      </w:r>
      <w:r>
        <w:rPr>
          <w:rFonts w:hint="eastAsia" w:ascii="仿宋_GB2312" w:hAnsi="仿宋" w:eastAsia="仿宋_GB2312" w:cs="Times New Roman"/>
          <w:b w:val="0"/>
          <w:bCs w:val="0"/>
          <w:kern w:val="2"/>
          <w:sz w:val="32"/>
          <w:szCs w:val="32"/>
          <w:lang w:val="en-US" w:eastAsia="zh-CN" w:bidi="ar-SA"/>
        </w:rPr>
        <w:t>、朱小明、黄松、唐中海、高彩霞、方萌萌、孙小林、李瑞</w:t>
      </w:r>
    </w:p>
    <w:p w14:paraId="1E4CD507">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工作小组办公室设在就创办，由就创办和团委具体负责活动的总体组织实施工作。</w:t>
      </w:r>
    </w:p>
    <w:p w14:paraId="02649FBE">
      <w:pPr>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四、活动规划</w:t>
      </w:r>
    </w:p>
    <w:p w14:paraId="360E8938">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学校的“青年红色筑梦之旅”活动规划在三个层面实施：</w:t>
      </w:r>
    </w:p>
    <w:p w14:paraId="0EE4D42B">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一是由学校牵头选拔若干优秀的“青年红色筑梦之旅”赛道的项目团队对接安徽省“青年红色筑梦之旅”活动；</w:t>
      </w:r>
    </w:p>
    <w:p w14:paraId="29ECAC49">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二是依托学校的扶贫对接点、三下乡、城乡社区社会实践、项目扶贫等，在全校层面组织参加校园决赛的“青年红色筑梦之旅”赛道的项目团队开展“青年红色筑梦之旅”活动；</w:t>
      </w:r>
    </w:p>
    <w:p w14:paraId="16C51332">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三是各二级学院依托三下乡活动和社会实践对接的革命老区、贫困地区和城乡社区，组织报名参加“青年红色筑梦之旅”赛道的项目团队开展“青年红色筑梦之旅”活动，力求在更大“青年红色筑梦之旅”范围、更深程度上开展活动。具体的活动规划如下：</w:t>
      </w:r>
    </w:p>
    <w:p w14:paraId="379A091B">
      <w:pPr>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（一）省级对接活动</w:t>
      </w:r>
    </w:p>
    <w:p w14:paraId="2BA2BE5F">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1.活动策划</w:t>
      </w:r>
    </w:p>
    <w:p w14:paraId="44CAF2E6">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由学校“青年红色筑梦之旅”活动工作组统一组织实施，制定实施方案，遴选若干优秀的“青年红色筑梦之旅”赛道的项目团队向安徽省赛组委会提出对接申请。</w:t>
      </w:r>
    </w:p>
    <w:p w14:paraId="06B467F6">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2.活动对象</w:t>
      </w:r>
    </w:p>
    <w:p w14:paraId="3B42812C">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遴选若干优秀的参赛项目团队</w:t>
      </w:r>
    </w:p>
    <w:p w14:paraId="7BEB858B">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3.活动地点及时间</w:t>
      </w:r>
    </w:p>
    <w:p w14:paraId="06A8A2F4">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根据安徽省赛组委会通知相关规定开展。</w:t>
      </w:r>
    </w:p>
    <w:p w14:paraId="2D6DD1FF">
      <w:pPr>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（二）学校“青年红色筑梦之旅”活动</w:t>
      </w:r>
    </w:p>
    <w:p w14:paraId="37419A6A">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1.活动策划</w:t>
      </w:r>
    </w:p>
    <w:p w14:paraId="38FB8C13">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由“青年红色筑梦之旅”活动工作组统一组织开展“青年红色筑梦之旅”活动。走进革命老区、学校定点扶贫村，接受思想洗礼、学习革命精神、传承红色基因，将学校的智力、技术和项目资源辐射到红色地区和贫困地区，推动当地经济建设、政治建设、文化建设、社会建设、生态文明建设。在质量兴农、绿色兴农、科技兴农、电商兴农、教育兴农等多个方面开展帮扶工作，推动当地社会经济建设，助力精准扶贫和乡村振兴。</w:t>
      </w:r>
    </w:p>
    <w:p w14:paraId="42CAD43D">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2.活动对象</w:t>
      </w:r>
    </w:p>
    <w:p w14:paraId="25148AE6">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参加校园决赛的“青年红色筑梦之旅”赛道的项目团队</w:t>
      </w:r>
    </w:p>
    <w:p w14:paraId="70B2162C">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 xml:space="preserve">3.活动时间 </w:t>
      </w:r>
    </w:p>
    <w:p w14:paraId="3A80E46F">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时间：2025年5月-8月。</w:t>
      </w:r>
    </w:p>
    <w:p w14:paraId="7BE7343A">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（三）各二级学院“青年红色筑梦之旅”活动</w:t>
      </w:r>
    </w:p>
    <w:p w14:paraId="4C6F6C8D">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1.活动策划</w:t>
      </w:r>
    </w:p>
    <w:p w14:paraId="6E7E7337">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由各二级学院组织实施，制定实施方案。依托各自对接的三下乡活动和社会实践对接的革命老区、贫困地区和城乡社区制定活动方案，确定活动地点。具体活动时间、地点和方案需提前向“青年红色筑梦之旅”活动工作小组报备，报备截止时间为2025年5月27日。</w:t>
      </w:r>
    </w:p>
    <w:p w14:paraId="065ECFB8">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2.活动对象</w:t>
      </w:r>
    </w:p>
    <w:p w14:paraId="76CD774E">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各二级学院报名参加“青年红色筑梦之旅”赛道的项目团队</w:t>
      </w:r>
    </w:p>
    <w:p w14:paraId="5BAFC39A">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3.活动地点及时间</w:t>
      </w:r>
    </w:p>
    <w:p w14:paraId="39783A28">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地点：各二级学院自定</w:t>
      </w:r>
    </w:p>
    <w:p w14:paraId="64E75E8E">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时间：2025年6月底。</w:t>
      </w:r>
    </w:p>
    <w:p w14:paraId="459108F4">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活动报名：参加活动的“青年红色筑梦之旅”赛道的项目团队应在指导教师的指导下在向相应活动组织部门报名的基础上，组织团队登录“全国大学生创业服务网”（网址：cy.ncss.cn）进行报名，报名系统开放时间为5月9日至6月10日。</w:t>
      </w:r>
    </w:p>
    <w:p w14:paraId="47603EAD">
      <w:pPr>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五、注意事项</w:t>
      </w:r>
    </w:p>
    <w:p w14:paraId="512D5348">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参加“青年红色筑梦之旅”活动的项目，符合大赛参赛要求的，可自主选择参加大赛“青年红色筑梦之旅”赛道或其他赛道比赛(只能选择参加一个赛道)。</w:t>
      </w:r>
    </w:p>
    <w:p w14:paraId="71E7B879">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参加安徽省“青年红色筑梦之旅”赛道决赛的项目须为参加“青年红色筑梦之旅”活动的项目。</w:t>
      </w:r>
    </w:p>
    <w:p w14:paraId="0DE29F8E">
      <w:pPr>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六、工作要求</w:t>
      </w:r>
    </w:p>
    <w:p w14:paraId="3B0263D9">
      <w:pPr>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（一）高度重视，加强领导</w:t>
      </w:r>
    </w:p>
    <w:p w14:paraId="6B358847">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各二级学院要认真领会开展“青年红色筑梦之旅”活动的重要意义，切实加强领导，统筹安排部署，抓好工作落实。</w:t>
      </w:r>
    </w:p>
    <w:p w14:paraId="3C76957F">
      <w:pPr>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（二）统筹资源、加强保障</w:t>
      </w:r>
    </w:p>
    <w:p w14:paraId="610EB402">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主动协调各二级学院三下乡活动地点、社会实践对接的城乡社区和学校定点扶贫村等活动地点，整合多方资源，对活动予以支持。</w:t>
      </w:r>
    </w:p>
    <w:p w14:paraId="0B9D5151">
      <w:pPr>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（三）精心组织，注意安全</w:t>
      </w:r>
    </w:p>
    <w:p w14:paraId="49930F6F">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在组织活动的同时，加强青年学生的安全教育，强化学生安全防范意识，落实安全责任制度，确保活动平安进行。</w:t>
      </w:r>
    </w:p>
    <w:p w14:paraId="1C9FE3A5">
      <w:pPr>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（四）加强总结宣传，注重交流</w:t>
      </w:r>
    </w:p>
    <w:p w14:paraId="54AC8B1F">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各系要在活动计划完成后全面做好各项活动总结工作，通过报告会、经验交流会、橱窗展等方式深化活动成果，做好成果展示工作。</w:t>
      </w:r>
    </w:p>
    <w:p w14:paraId="21C7ECCD">
      <w:pPr>
        <w:snapToGrid w:val="0"/>
        <w:spacing w:before="10" w:after="10" w:line="360" w:lineRule="auto"/>
        <w:ind w:firstLine="643" w:firstLineChars="200"/>
        <w:rPr>
          <w:rFonts w:hint="eastAsia" w:ascii="仿宋_GB2312" w:hAnsi="仿宋" w:eastAsia="仿宋_GB2312" w:cs="Times New Roman"/>
          <w:b/>
          <w:bCs/>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七、联系方式</w:t>
      </w:r>
    </w:p>
    <w:p w14:paraId="6D9D22E8">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大赛组委会联系人：李瑞、朱小明</w:t>
      </w:r>
    </w:p>
    <w:p w14:paraId="5283F51E">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 xml:space="preserve">联系电话：15375283239 、18255191515 </w:t>
      </w:r>
    </w:p>
    <w:p w14:paraId="478AE9EF">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 xml:space="preserve">                             </w:t>
      </w:r>
    </w:p>
    <w:p w14:paraId="56595008">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p>
    <w:p w14:paraId="7D8F83D1">
      <w:pPr>
        <w:snapToGrid w:val="0"/>
        <w:spacing w:before="10" w:after="10" w:line="360" w:lineRule="auto"/>
        <w:ind w:firstLine="4800" w:firstLineChars="15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安徽绿海商务职业学院</w:t>
      </w:r>
    </w:p>
    <w:p w14:paraId="0C5912E8">
      <w:pPr>
        <w:snapToGrid w:val="0"/>
        <w:spacing w:before="10" w:after="10" w:line="360" w:lineRule="auto"/>
        <w:ind w:firstLine="640" w:firstLineChars="200"/>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 xml:space="preserve">                             2025年5月8日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7740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660137B">
                          <w:pPr>
                            <w:pStyle w:val="4"/>
                          </w:pPr>
                          <w:r>
                            <w:rPr>
                              <w:rFonts w:ascii="方正仿宋_GBK" w:hAnsi="方正仿宋_GBK" w:cs="方正仿宋_GBK"/>
                              <w:sz w:val="21"/>
                              <w:szCs w:val="21"/>
                            </w:rPr>
                            <w:fldChar w:fldCharType="begin"/>
                          </w:r>
                          <w:r>
                            <w:rPr>
                              <w:rFonts w:ascii="方正仿宋_GBK" w:hAnsi="方正仿宋_GBK" w:cs="方正仿宋_GBK"/>
                              <w:sz w:val="21"/>
                              <w:szCs w:val="21"/>
                            </w:rPr>
                            <w:instrText xml:space="preserve"> PAGE  \* MERGEFORMAT </w:instrText>
                          </w:r>
                          <w:r>
                            <w:rPr>
                              <w:rFonts w:ascii="方正仿宋_GBK" w:hAnsi="方正仿宋_GBK" w:cs="方正仿宋_GBK"/>
                              <w:sz w:val="21"/>
                              <w:szCs w:val="21"/>
                            </w:rPr>
                            <w:fldChar w:fldCharType="separate"/>
                          </w:r>
                          <w:r>
                            <w:rPr>
                              <w:rFonts w:ascii="方正仿宋_GBK" w:hAnsi="方正仿宋_GBK" w:cs="方正仿宋_GBK"/>
                              <w:sz w:val="21"/>
                              <w:szCs w:val="21"/>
                            </w:rPr>
                            <w:t>1</w:t>
                          </w:r>
                          <w:r>
                            <w:rPr>
                              <w:rFonts w:ascii="方正仿宋_GBK" w:hAnsi="方正仿宋_GBK" w:cs="方正仿宋_GBK"/>
                              <w:sz w:val="21"/>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7660137B">
                    <w:pPr>
                      <w:pStyle w:val="4"/>
                    </w:pPr>
                    <w:r>
                      <w:rPr>
                        <w:rFonts w:ascii="方正仿宋_GBK" w:hAnsi="方正仿宋_GBK" w:cs="方正仿宋_GBK"/>
                        <w:sz w:val="21"/>
                        <w:szCs w:val="21"/>
                      </w:rPr>
                      <w:fldChar w:fldCharType="begin"/>
                    </w:r>
                    <w:r>
                      <w:rPr>
                        <w:rFonts w:ascii="方正仿宋_GBK" w:hAnsi="方正仿宋_GBK" w:cs="方正仿宋_GBK"/>
                        <w:sz w:val="21"/>
                        <w:szCs w:val="21"/>
                      </w:rPr>
                      <w:instrText xml:space="preserve"> PAGE  \* MERGEFORMAT </w:instrText>
                    </w:r>
                    <w:r>
                      <w:rPr>
                        <w:rFonts w:ascii="方正仿宋_GBK" w:hAnsi="方正仿宋_GBK" w:cs="方正仿宋_GBK"/>
                        <w:sz w:val="21"/>
                        <w:szCs w:val="21"/>
                      </w:rPr>
                      <w:fldChar w:fldCharType="separate"/>
                    </w:r>
                    <w:r>
                      <w:rPr>
                        <w:rFonts w:ascii="方正仿宋_GBK" w:hAnsi="方正仿宋_GBK" w:cs="方正仿宋_GBK"/>
                        <w:sz w:val="21"/>
                        <w:szCs w:val="21"/>
                      </w:rPr>
                      <w:t>1</w:t>
                    </w:r>
                    <w:r>
                      <w:rPr>
                        <w:rFonts w:ascii="方正仿宋_GBK" w:hAnsi="方正仿宋_GBK" w:cs="方正仿宋_GBK"/>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ZTFmZWEzYTJlOWEzNDgxMjlkNTA3Y2M5ZDhhZmMifQ=="/>
    <w:docVar w:name="KSO_WPS_MARK_KEY" w:val="d06d0971-563b-4fa5-9b0d-2614cb169695"/>
  </w:docVars>
  <w:rsids>
    <w:rsidRoot w:val="15E24E91"/>
    <w:rsid w:val="000217D3"/>
    <w:rsid w:val="00215303"/>
    <w:rsid w:val="005314BD"/>
    <w:rsid w:val="005D5423"/>
    <w:rsid w:val="009076E7"/>
    <w:rsid w:val="00A81116"/>
    <w:rsid w:val="00AE533C"/>
    <w:rsid w:val="00C06520"/>
    <w:rsid w:val="00DB0181"/>
    <w:rsid w:val="011A77A9"/>
    <w:rsid w:val="02571C74"/>
    <w:rsid w:val="02A56BF6"/>
    <w:rsid w:val="065C61B7"/>
    <w:rsid w:val="06FA2832"/>
    <w:rsid w:val="11772A6E"/>
    <w:rsid w:val="1231184A"/>
    <w:rsid w:val="148D34E4"/>
    <w:rsid w:val="15E24E91"/>
    <w:rsid w:val="175727F3"/>
    <w:rsid w:val="1A31476A"/>
    <w:rsid w:val="1B3E2856"/>
    <w:rsid w:val="1CBF2760"/>
    <w:rsid w:val="1F74103A"/>
    <w:rsid w:val="21546F91"/>
    <w:rsid w:val="216241D1"/>
    <w:rsid w:val="24571411"/>
    <w:rsid w:val="25042683"/>
    <w:rsid w:val="250E7F76"/>
    <w:rsid w:val="2A6D76C2"/>
    <w:rsid w:val="2D5260A4"/>
    <w:rsid w:val="2E7E271F"/>
    <w:rsid w:val="3B930FF8"/>
    <w:rsid w:val="3D804925"/>
    <w:rsid w:val="410B0F01"/>
    <w:rsid w:val="43524545"/>
    <w:rsid w:val="437502AA"/>
    <w:rsid w:val="44904772"/>
    <w:rsid w:val="45D81449"/>
    <w:rsid w:val="47603373"/>
    <w:rsid w:val="49D46E9C"/>
    <w:rsid w:val="4A076A42"/>
    <w:rsid w:val="4AC81CBE"/>
    <w:rsid w:val="506E66E3"/>
    <w:rsid w:val="538920E2"/>
    <w:rsid w:val="5764779D"/>
    <w:rsid w:val="587D6165"/>
    <w:rsid w:val="599A254D"/>
    <w:rsid w:val="5AB03011"/>
    <w:rsid w:val="5F8A4214"/>
    <w:rsid w:val="5F8F5AA9"/>
    <w:rsid w:val="5FF87F84"/>
    <w:rsid w:val="64CE55B0"/>
    <w:rsid w:val="69FF7446"/>
    <w:rsid w:val="6B641644"/>
    <w:rsid w:val="6B6624A5"/>
    <w:rsid w:val="6C9A1E44"/>
    <w:rsid w:val="6ED4119D"/>
    <w:rsid w:val="70DB3256"/>
    <w:rsid w:val="715E691D"/>
    <w:rsid w:val="734C6700"/>
    <w:rsid w:val="74687715"/>
    <w:rsid w:val="785E2CED"/>
    <w:rsid w:val="795A0841"/>
    <w:rsid w:val="7B044B1E"/>
    <w:rsid w:val="7C4647D0"/>
    <w:rsid w:val="7FBD6C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link w:val="11"/>
    <w:autoRedefine/>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9"/>
      <w:szCs w:val="29"/>
      <w:lang w:val="en-US" w:eastAsia="en-US" w:bidi="ar-SA"/>
    </w:rPr>
  </w:style>
  <w:style w:type="paragraph" w:styleId="4">
    <w:name w:val="footer"/>
    <w:basedOn w:val="1"/>
    <w:link w:val="13"/>
    <w:autoRedefine/>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Body Text 2"/>
    <w:basedOn w:val="1"/>
    <w:link w:val="12"/>
    <w:autoRedefine/>
    <w:qFormat/>
    <w:uiPriority w:val="99"/>
    <w:pPr>
      <w:spacing w:after="120" w:line="480" w:lineRule="auto"/>
    </w:pPr>
  </w:style>
  <w:style w:type="paragraph" w:styleId="7">
    <w:name w:val="Normal (Web)"/>
    <w:basedOn w:val="1"/>
    <w:autoRedefine/>
    <w:qFormat/>
    <w:uiPriority w:val="99"/>
    <w:pPr>
      <w:spacing w:beforeAutospacing="1" w:afterAutospacing="1"/>
      <w:jc w:val="left"/>
    </w:pPr>
    <w:rPr>
      <w:kern w:val="0"/>
      <w:sz w:val="24"/>
      <w:szCs w:val="24"/>
    </w:rPr>
  </w:style>
  <w:style w:type="paragraph" w:styleId="8">
    <w:name w:val="Title"/>
    <w:basedOn w:val="1"/>
    <w:next w:val="1"/>
    <w:link w:val="15"/>
    <w:autoRedefine/>
    <w:qFormat/>
    <w:uiPriority w:val="99"/>
    <w:pPr>
      <w:spacing w:before="240" w:after="60"/>
      <w:jc w:val="center"/>
      <w:outlineLvl w:val="0"/>
    </w:pPr>
    <w:rPr>
      <w:rFonts w:ascii="Calibri Light" w:hAnsi="Calibri Light" w:eastAsia="宋体" w:cs="Calibri Light"/>
      <w:b/>
      <w:bCs/>
    </w:rPr>
  </w:style>
  <w:style w:type="character" w:customStyle="1" w:styleId="11">
    <w:name w:val="Heading 1 Char"/>
    <w:basedOn w:val="10"/>
    <w:link w:val="2"/>
    <w:autoRedefine/>
    <w:qFormat/>
    <w:uiPriority w:val="9"/>
    <w:rPr>
      <w:rFonts w:eastAsia="方正仿宋_GBK"/>
      <w:b/>
      <w:bCs/>
      <w:kern w:val="44"/>
      <w:sz w:val="44"/>
      <w:szCs w:val="44"/>
    </w:rPr>
  </w:style>
  <w:style w:type="character" w:customStyle="1" w:styleId="12">
    <w:name w:val="Body Text 2 Char"/>
    <w:basedOn w:val="10"/>
    <w:link w:val="6"/>
    <w:autoRedefine/>
    <w:semiHidden/>
    <w:qFormat/>
    <w:uiPriority w:val="99"/>
    <w:rPr>
      <w:rFonts w:eastAsia="方正仿宋_GBK"/>
      <w:sz w:val="32"/>
      <w:szCs w:val="32"/>
    </w:rPr>
  </w:style>
  <w:style w:type="character" w:customStyle="1" w:styleId="13">
    <w:name w:val="Footer Char"/>
    <w:basedOn w:val="10"/>
    <w:link w:val="4"/>
    <w:autoRedefine/>
    <w:semiHidden/>
    <w:qFormat/>
    <w:uiPriority w:val="99"/>
    <w:rPr>
      <w:rFonts w:eastAsia="方正仿宋_GBK"/>
      <w:sz w:val="18"/>
      <w:szCs w:val="18"/>
    </w:rPr>
  </w:style>
  <w:style w:type="character" w:customStyle="1" w:styleId="14">
    <w:name w:val="Header Char"/>
    <w:basedOn w:val="10"/>
    <w:link w:val="5"/>
    <w:autoRedefine/>
    <w:semiHidden/>
    <w:qFormat/>
    <w:uiPriority w:val="99"/>
    <w:rPr>
      <w:rFonts w:eastAsia="方正仿宋_GBK"/>
      <w:sz w:val="18"/>
      <w:szCs w:val="18"/>
    </w:rPr>
  </w:style>
  <w:style w:type="character" w:customStyle="1" w:styleId="15">
    <w:name w:val="Title Char"/>
    <w:basedOn w:val="10"/>
    <w:link w:val="8"/>
    <w:autoRedefine/>
    <w:qFormat/>
    <w:uiPriority w:val="10"/>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5</Pages>
  <Words>1893</Words>
  <Characters>1954</Characters>
  <Lines>0</Lines>
  <Paragraphs>0</Paragraphs>
  <TotalTime>0</TotalTime>
  <ScaleCrop>false</ScaleCrop>
  <LinksUpToDate>false</LinksUpToDate>
  <CharactersWithSpaces>2017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2019-04-17T08:28:00Z</dcterms:created>
  <dc:creator>Administrator</dc:creator>
  <cp:lastModifiedBy>周锐</cp:lastModifiedBy>
  <dcterms:modified xsi:type="dcterms:W3CDTF">2025-05-09T06:30:06Z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A50F25C5733140D4A589EAA4D8F891E4</vt:lpwstr>
  </property>
  <property fmtid="{D5CDD505-2E9C-101B-9397-08002B2CF9AE}" pid="4" name="KSOTemplateDocerSaveRecord">
    <vt:lpwstr>eyJoZGlkIjoiY2IwYzQwMTcyYTg5MGFkNWRkNmEwZjgwZTQ4NmI4NmEiLCJ1c2VySWQiOiIyNDYwOTM2NzYifQ==</vt:lpwstr>
  </property>
</Properties>
</file>